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9A8" w:rsidRDefault="00A649A8">
      <w:pPr>
        <w:rPr>
          <w:rFonts w:ascii="Bookman Old Style" w:hAnsi="Bookman Old Style"/>
          <w:sz w:val="24"/>
          <w:szCs w:val="24"/>
        </w:rPr>
      </w:pPr>
      <w:r>
        <w:rPr>
          <w:noProof/>
          <w:lang w:eastAsia="it-IT"/>
        </w:rPr>
        <w:drawing>
          <wp:inline distT="0" distB="0" distL="0" distR="0">
            <wp:extent cx="2072640" cy="762000"/>
            <wp:effectExtent l="19050" t="0" r="3810" b="0"/>
            <wp:docPr id="1" name="Immagine 1" descr="confesercenti B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esercenti BAT"/>
                    <pic:cNvPicPr>
                      <a:picLocks noChangeAspect="1" noChangeArrowheads="1"/>
                    </pic:cNvPicPr>
                  </pic:nvPicPr>
                  <pic:blipFill>
                    <a:blip r:embed="rId5" cstate="print"/>
                    <a:srcRect/>
                    <a:stretch>
                      <a:fillRect/>
                    </a:stretch>
                  </pic:blipFill>
                  <pic:spPr bwMode="auto">
                    <a:xfrm>
                      <a:off x="0" y="0"/>
                      <a:ext cx="2072640" cy="762000"/>
                    </a:xfrm>
                    <a:prstGeom prst="rect">
                      <a:avLst/>
                    </a:prstGeom>
                    <a:noFill/>
                    <a:ln w="9525">
                      <a:noFill/>
                      <a:miter lim="800000"/>
                      <a:headEnd/>
                      <a:tailEnd/>
                    </a:ln>
                  </pic:spPr>
                </pic:pic>
              </a:graphicData>
            </a:graphic>
          </wp:inline>
        </w:drawing>
      </w:r>
    </w:p>
    <w:p w:rsidR="00A649A8" w:rsidRDefault="00A649A8">
      <w:pPr>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proofErr w:type="spellStart"/>
      <w:r>
        <w:rPr>
          <w:rFonts w:ascii="Bookman Old Style" w:hAnsi="Bookman Old Style"/>
          <w:sz w:val="24"/>
          <w:szCs w:val="24"/>
        </w:rPr>
        <w:t>Ill.mi</w:t>
      </w:r>
      <w:proofErr w:type="spellEnd"/>
      <w:r>
        <w:rPr>
          <w:rFonts w:ascii="Bookman Old Style" w:hAnsi="Bookman Old Style"/>
          <w:sz w:val="24"/>
          <w:szCs w:val="24"/>
        </w:rPr>
        <w:tab/>
      </w:r>
      <w:r>
        <w:rPr>
          <w:rFonts w:ascii="Bookman Old Style" w:hAnsi="Bookman Old Style"/>
          <w:sz w:val="24"/>
          <w:szCs w:val="24"/>
        </w:rPr>
        <w:tab/>
        <w:t>signori Sindaci</w:t>
      </w:r>
    </w:p>
    <w:p w:rsidR="00A649A8" w:rsidRDefault="00A649A8" w:rsidP="00A649A8">
      <w:pPr>
        <w:spacing w:after="0"/>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Gent.mo</w:t>
      </w:r>
      <w:r>
        <w:rPr>
          <w:rFonts w:ascii="Bookman Old Style" w:hAnsi="Bookman Old Style"/>
          <w:sz w:val="24"/>
          <w:szCs w:val="24"/>
        </w:rPr>
        <w:tab/>
        <w:t>Commissario Straordinario</w:t>
      </w:r>
    </w:p>
    <w:p w:rsidR="00A649A8" w:rsidRDefault="00A649A8" w:rsidP="00A649A8">
      <w:pPr>
        <w:spacing w:after="0"/>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Comune di Barletta</w:t>
      </w:r>
    </w:p>
    <w:p w:rsidR="00A649A8" w:rsidRDefault="00A649A8" w:rsidP="00A649A8">
      <w:pPr>
        <w:spacing w:after="0"/>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Gent.mo</w:t>
      </w:r>
      <w:r>
        <w:rPr>
          <w:rFonts w:ascii="Bookman Old Style" w:hAnsi="Bookman Old Style"/>
          <w:sz w:val="24"/>
          <w:szCs w:val="24"/>
        </w:rPr>
        <w:tab/>
        <w:t>Commissario Prefettizio</w:t>
      </w:r>
    </w:p>
    <w:p w:rsidR="00A649A8" w:rsidRDefault="00A649A8" w:rsidP="00A649A8">
      <w:pPr>
        <w:spacing w:after="0"/>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Comune di </w:t>
      </w:r>
      <w:proofErr w:type="spellStart"/>
      <w:r>
        <w:rPr>
          <w:rFonts w:ascii="Bookman Old Style" w:hAnsi="Bookman Old Style"/>
          <w:sz w:val="24"/>
          <w:szCs w:val="24"/>
        </w:rPr>
        <w:t>Trinitapoli</w:t>
      </w:r>
      <w:proofErr w:type="spellEnd"/>
    </w:p>
    <w:p w:rsidR="00A649A8" w:rsidRDefault="00A649A8">
      <w:pPr>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proofErr w:type="spellStart"/>
      <w:r>
        <w:rPr>
          <w:rFonts w:ascii="Bookman Old Style" w:hAnsi="Bookman Old Style"/>
          <w:sz w:val="24"/>
          <w:szCs w:val="24"/>
        </w:rPr>
        <w:t>Gent.mi</w:t>
      </w:r>
      <w:proofErr w:type="spellEnd"/>
      <w:r>
        <w:rPr>
          <w:rFonts w:ascii="Bookman Old Style" w:hAnsi="Bookman Old Style"/>
          <w:sz w:val="24"/>
          <w:szCs w:val="24"/>
        </w:rPr>
        <w:tab/>
        <w:t>Assessori Att. Produttive</w:t>
      </w:r>
    </w:p>
    <w:p w:rsidR="00A649A8" w:rsidRDefault="00A649A8">
      <w:pPr>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proofErr w:type="spellStart"/>
      <w:r>
        <w:rPr>
          <w:rFonts w:ascii="Bookman Old Style" w:hAnsi="Bookman Old Style"/>
          <w:sz w:val="24"/>
          <w:szCs w:val="24"/>
        </w:rPr>
        <w:t>Gent.mi</w:t>
      </w:r>
      <w:proofErr w:type="spellEnd"/>
      <w:r>
        <w:rPr>
          <w:rFonts w:ascii="Bookman Old Style" w:hAnsi="Bookman Old Style"/>
          <w:sz w:val="24"/>
          <w:szCs w:val="24"/>
        </w:rPr>
        <w:t xml:space="preserve"> </w:t>
      </w:r>
      <w:r>
        <w:rPr>
          <w:rFonts w:ascii="Bookman Old Style" w:hAnsi="Bookman Old Style"/>
          <w:sz w:val="24"/>
          <w:szCs w:val="24"/>
        </w:rPr>
        <w:tab/>
        <w:t>Assessori alle Finanze</w:t>
      </w:r>
    </w:p>
    <w:p w:rsidR="00A649A8" w:rsidRDefault="00A649A8">
      <w:pPr>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L O R O     S E D I</w:t>
      </w:r>
    </w:p>
    <w:p w:rsidR="00A649A8" w:rsidRDefault="00A649A8">
      <w:pPr>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p.c.</w:t>
      </w:r>
      <w:r>
        <w:rPr>
          <w:rFonts w:ascii="Bookman Old Style" w:hAnsi="Bookman Old Style"/>
          <w:sz w:val="24"/>
          <w:szCs w:val="24"/>
        </w:rPr>
        <w:tab/>
        <w:t>S.E.</w:t>
      </w:r>
      <w:r>
        <w:rPr>
          <w:rFonts w:ascii="Bookman Old Style" w:hAnsi="Bookman Old Style"/>
          <w:sz w:val="24"/>
          <w:szCs w:val="24"/>
        </w:rPr>
        <w:tab/>
      </w:r>
      <w:r>
        <w:rPr>
          <w:rFonts w:ascii="Bookman Old Style" w:hAnsi="Bookman Old Style"/>
          <w:sz w:val="24"/>
          <w:szCs w:val="24"/>
        </w:rPr>
        <w:tab/>
        <w:t>Prefetto Provincia B.A.T.</w:t>
      </w:r>
    </w:p>
    <w:p w:rsidR="00A649A8" w:rsidRDefault="00A649A8">
      <w:pPr>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S E D E</w:t>
      </w:r>
    </w:p>
    <w:p w:rsidR="00A649A8" w:rsidRDefault="00A649A8">
      <w:pPr>
        <w:rPr>
          <w:rFonts w:ascii="Bookman Old Style" w:hAnsi="Bookman Old Style"/>
          <w:sz w:val="24"/>
          <w:szCs w:val="24"/>
        </w:rPr>
      </w:pPr>
    </w:p>
    <w:p w:rsidR="00A649A8" w:rsidRDefault="00A649A8" w:rsidP="00CC427E">
      <w:pPr>
        <w:spacing w:after="0"/>
        <w:rPr>
          <w:rFonts w:ascii="Bookman Old Style" w:hAnsi="Bookman Old Style"/>
          <w:sz w:val="24"/>
          <w:szCs w:val="24"/>
        </w:rPr>
      </w:pPr>
      <w:r>
        <w:rPr>
          <w:rFonts w:ascii="Bookman Old Style" w:hAnsi="Bookman Old Style"/>
          <w:sz w:val="24"/>
          <w:szCs w:val="24"/>
        </w:rPr>
        <w:t xml:space="preserve">Oggetto: </w:t>
      </w:r>
      <w:r>
        <w:rPr>
          <w:rFonts w:ascii="Bookman Old Style" w:hAnsi="Bookman Old Style"/>
          <w:sz w:val="24"/>
          <w:szCs w:val="24"/>
        </w:rPr>
        <w:tab/>
      </w:r>
      <w:r w:rsidRPr="00CC1AF7">
        <w:rPr>
          <w:rFonts w:ascii="Bookman Old Style" w:hAnsi="Bookman Old Style"/>
          <w:color w:val="000000"/>
          <w:sz w:val="24"/>
          <w:szCs w:val="24"/>
        </w:rPr>
        <w:t xml:space="preserve">Decreto </w:t>
      </w:r>
      <w:proofErr w:type="spellStart"/>
      <w:r w:rsidRPr="00CC1AF7">
        <w:rPr>
          <w:rFonts w:ascii="Bookman Old Style" w:hAnsi="Bookman Old Style"/>
          <w:color w:val="000000"/>
          <w:sz w:val="24"/>
          <w:szCs w:val="24"/>
        </w:rPr>
        <w:t>Milleproroghe</w:t>
      </w:r>
      <w:proofErr w:type="spellEnd"/>
      <w:r w:rsidRPr="00CC1AF7">
        <w:rPr>
          <w:rFonts w:ascii="Bookman Old Style" w:hAnsi="Bookman Old Style"/>
          <w:color w:val="000000"/>
          <w:sz w:val="24"/>
          <w:szCs w:val="24"/>
        </w:rPr>
        <w:t xml:space="preserve"> </w:t>
      </w:r>
      <w:r>
        <w:rPr>
          <w:rFonts w:ascii="Bookman Old Style" w:hAnsi="Bookman Old Style"/>
          <w:color w:val="000000"/>
          <w:sz w:val="24"/>
          <w:szCs w:val="24"/>
        </w:rPr>
        <w:t>-</w:t>
      </w:r>
      <w:r w:rsidRPr="00CC1AF7">
        <w:rPr>
          <w:rFonts w:ascii="Bookman Old Style" w:hAnsi="Bookman Old Style"/>
          <w:color w:val="000000"/>
          <w:sz w:val="24"/>
          <w:szCs w:val="24"/>
        </w:rPr>
        <w:t xml:space="preserve"> conversione in Legge del D.L. n. 228 del </w:t>
      </w:r>
      <w:r>
        <w:rPr>
          <w:rFonts w:ascii="Bookman Old Style" w:hAnsi="Bookman Old Style"/>
          <w:color w:val="000000"/>
          <w:sz w:val="24"/>
          <w:szCs w:val="24"/>
        </w:rPr>
        <w:tab/>
      </w:r>
      <w:r>
        <w:rPr>
          <w:rFonts w:ascii="Bookman Old Style" w:hAnsi="Bookman Old Style"/>
          <w:color w:val="000000"/>
          <w:sz w:val="24"/>
          <w:szCs w:val="24"/>
        </w:rPr>
        <w:tab/>
      </w:r>
      <w:r>
        <w:rPr>
          <w:rFonts w:ascii="Bookman Old Style" w:hAnsi="Bookman Old Style"/>
          <w:color w:val="000000"/>
          <w:sz w:val="24"/>
          <w:szCs w:val="24"/>
        </w:rPr>
        <w:tab/>
      </w:r>
      <w:r w:rsidRPr="00CC1AF7">
        <w:rPr>
          <w:rFonts w:ascii="Bookman Old Style" w:hAnsi="Bookman Old Style"/>
          <w:color w:val="000000"/>
          <w:sz w:val="24"/>
          <w:szCs w:val="24"/>
        </w:rPr>
        <w:t>30.12.2021 (pubblicato in G.U. n. 309 del 30.12.21)</w:t>
      </w:r>
      <w:r>
        <w:rPr>
          <w:rFonts w:ascii="Bookman Old Style" w:hAnsi="Bookman Old Style"/>
          <w:color w:val="000000"/>
          <w:sz w:val="24"/>
          <w:szCs w:val="24"/>
        </w:rPr>
        <w:t xml:space="preserve">. Interpretazione </w:t>
      </w:r>
      <w:r>
        <w:rPr>
          <w:rFonts w:ascii="Bookman Old Style" w:hAnsi="Bookman Old Style"/>
          <w:color w:val="000000"/>
          <w:sz w:val="24"/>
          <w:szCs w:val="24"/>
        </w:rPr>
        <w:tab/>
      </w:r>
      <w:r>
        <w:rPr>
          <w:rFonts w:ascii="Bookman Old Style" w:hAnsi="Bookman Old Style"/>
          <w:color w:val="000000"/>
          <w:sz w:val="24"/>
          <w:szCs w:val="24"/>
        </w:rPr>
        <w:tab/>
        <w:t>e richiesta</w:t>
      </w:r>
      <w:r>
        <w:rPr>
          <w:rFonts w:ascii="Bookman Old Style" w:hAnsi="Bookman Old Style"/>
          <w:sz w:val="24"/>
          <w:szCs w:val="24"/>
        </w:rPr>
        <w:t xml:space="preserve"> chiarimenti</w:t>
      </w:r>
      <w:r w:rsidR="00CC427E">
        <w:rPr>
          <w:rFonts w:ascii="Bookman Old Style" w:hAnsi="Bookman Old Style"/>
          <w:sz w:val="24"/>
          <w:szCs w:val="24"/>
        </w:rPr>
        <w:t>.</w:t>
      </w:r>
    </w:p>
    <w:p w:rsidR="00CC427E" w:rsidRDefault="00CC427E">
      <w:pPr>
        <w:rPr>
          <w:rFonts w:ascii="Bookman Old Style" w:hAnsi="Bookman Old Style"/>
          <w:sz w:val="24"/>
          <w:szCs w:val="24"/>
        </w:rPr>
      </w:pPr>
    </w:p>
    <w:p w:rsidR="0058758B" w:rsidRPr="00CC1AF7" w:rsidRDefault="00860D8A">
      <w:pPr>
        <w:rPr>
          <w:rFonts w:ascii="Bookman Old Style" w:hAnsi="Bookman Old Style"/>
          <w:sz w:val="24"/>
          <w:szCs w:val="24"/>
        </w:rPr>
      </w:pPr>
      <w:r w:rsidRPr="00CC1AF7">
        <w:rPr>
          <w:rFonts w:ascii="Bookman Old Style" w:hAnsi="Bookman Old Style"/>
          <w:sz w:val="24"/>
          <w:szCs w:val="24"/>
        </w:rPr>
        <w:tab/>
      </w:r>
      <w:proofErr w:type="spellStart"/>
      <w:r w:rsidRPr="00CC1AF7">
        <w:rPr>
          <w:rFonts w:ascii="Bookman Old Style" w:hAnsi="Bookman Old Style"/>
          <w:sz w:val="24"/>
          <w:szCs w:val="24"/>
        </w:rPr>
        <w:t>Ill.mi</w:t>
      </w:r>
      <w:proofErr w:type="spellEnd"/>
      <w:r w:rsidRPr="00CC1AF7">
        <w:rPr>
          <w:rFonts w:ascii="Bookman Old Style" w:hAnsi="Bookman Old Style"/>
          <w:sz w:val="24"/>
          <w:szCs w:val="24"/>
        </w:rPr>
        <w:t xml:space="preserve"> signori Sindaci,</w:t>
      </w:r>
    </w:p>
    <w:p w:rsidR="00860D8A" w:rsidRPr="00CC1AF7" w:rsidRDefault="00CC1AF7">
      <w:pPr>
        <w:rPr>
          <w:rFonts w:ascii="Bookman Old Style" w:hAnsi="Bookman Old Style"/>
          <w:sz w:val="24"/>
          <w:szCs w:val="24"/>
        </w:rPr>
      </w:pPr>
      <w:proofErr w:type="spellStart"/>
      <w:r>
        <w:rPr>
          <w:rFonts w:ascii="Bookman Old Style" w:hAnsi="Bookman Old Style"/>
          <w:sz w:val="24"/>
          <w:szCs w:val="24"/>
        </w:rPr>
        <w:t>Gent.mi</w:t>
      </w:r>
      <w:proofErr w:type="spellEnd"/>
      <w:r>
        <w:rPr>
          <w:rFonts w:ascii="Bookman Old Style" w:hAnsi="Bookman Old Style"/>
          <w:sz w:val="24"/>
          <w:szCs w:val="24"/>
        </w:rPr>
        <w:t xml:space="preserve"> A</w:t>
      </w:r>
      <w:r w:rsidR="00860D8A" w:rsidRPr="00CC1AF7">
        <w:rPr>
          <w:rFonts w:ascii="Bookman Old Style" w:hAnsi="Bookman Old Style"/>
          <w:sz w:val="24"/>
          <w:szCs w:val="24"/>
        </w:rPr>
        <w:t>ssessori,</w:t>
      </w:r>
    </w:p>
    <w:p w:rsidR="0058758B" w:rsidRPr="00CC1AF7" w:rsidRDefault="00CC1AF7" w:rsidP="00CC1AF7">
      <w:pPr>
        <w:spacing w:after="0"/>
        <w:rPr>
          <w:rFonts w:ascii="Bookman Old Style" w:hAnsi="Bookman Old Style"/>
          <w:color w:val="000000"/>
          <w:sz w:val="24"/>
          <w:szCs w:val="24"/>
        </w:rPr>
      </w:pPr>
      <w:r>
        <w:rPr>
          <w:rFonts w:ascii="Bookman Old Style" w:hAnsi="Bookman Old Style"/>
          <w:sz w:val="24"/>
          <w:szCs w:val="24"/>
        </w:rPr>
        <w:tab/>
      </w:r>
      <w:r w:rsidR="00860D8A" w:rsidRPr="00CC1AF7">
        <w:rPr>
          <w:rFonts w:ascii="Bookman Old Style" w:hAnsi="Bookman Old Style"/>
          <w:sz w:val="24"/>
          <w:szCs w:val="24"/>
        </w:rPr>
        <w:t>come noto</w:t>
      </w:r>
      <w:r w:rsidR="00512EA2" w:rsidRPr="00CC1AF7">
        <w:rPr>
          <w:rFonts w:ascii="Bookman Old Style" w:hAnsi="Bookman Old Style"/>
          <w:sz w:val="24"/>
          <w:szCs w:val="24"/>
        </w:rPr>
        <w:t xml:space="preserve"> i</w:t>
      </w:r>
      <w:r w:rsidR="0058758B" w:rsidRPr="00CC1AF7">
        <w:rPr>
          <w:rFonts w:ascii="Bookman Old Style" w:hAnsi="Bookman Old Style"/>
          <w:color w:val="000000"/>
          <w:sz w:val="24"/>
          <w:szCs w:val="24"/>
        </w:rPr>
        <w:t>mportanti novità nor</w:t>
      </w:r>
      <w:r w:rsidR="00512EA2" w:rsidRPr="00CC1AF7">
        <w:rPr>
          <w:rFonts w:ascii="Bookman Old Style" w:hAnsi="Bookman Old Style"/>
          <w:color w:val="000000"/>
          <w:sz w:val="24"/>
          <w:szCs w:val="24"/>
        </w:rPr>
        <w:t>mative e disposizioni urgenti sono</w:t>
      </w:r>
      <w:r w:rsidR="0058758B" w:rsidRPr="00CC1AF7">
        <w:rPr>
          <w:rFonts w:ascii="Bookman Old Style" w:hAnsi="Bookman Old Style"/>
          <w:color w:val="000000"/>
          <w:sz w:val="24"/>
          <w:szCs w:val="24"/>
        </w:rPr>
        <w:t xml:space="preserve"> </w:t>
      </w:r>
      <w:r w:rsidR="00512EA2" w:rsidRPr="00CC1AF7">
        <w:rPr>
          <w:rFonts w:ascii="Bookman Old Style" w:hAnsi="Bookman Old Style"/>
          <w:color w:val="000000"/>
          <w:sz w:val="24"/>
          <w:szCs w:val="24"/>
        </w:rPr>
        <w:t xml:space="preserve">state </w:t>
      </w:r>
      <w:r w:rsidR="0058758B" w:rsidRPr="00CC1AF7">
        <w:rPr>
          <w:rFonts w:ascii="Bookman Old Style" w:hAnsi="Bookman Old Style"/>
          <w:color w:val="000000"/>
          <w:sz w:val="24"/>
          <w:szCs w:val="24"/>
        </w:rPr>
        <w:t xml:space="preserve">introdotte dal cosiddetto Decreto </w:t>
      </w:r>
      <w:proofErr w:type="spellStart"/>
      <w:r w:rsidR="0058758B" w:rsidRPr="00CC1AF7">
        <w:rPr>
          <w:rFonts w:ascii="Bookman Old Style" w:hAnsi="Bookman Old Style"/>
          <w:color w:val="000000"/>
          <w:sz w:val="24"/>
          <w:szCs w:val="24"/>
        </w:rPr>
        <w:t>Milleproroghe</w:t>
      </w:r>
      <w:proofErr w:type="spellEnd"/>
      <w:r w:rsidR="0058758B" w:rsidRPr="00CC1AF7">
        <w:rPr>
          <w:rFonts w:ascii="Bookman Old Style" w:hAnsi="Bookman Old Style"/>
          <w:color w:val="000000"/>
          <w:sz w:val="24"/>
          <w:szCs w:val="24"/>
        </w:rPr>
        <w:t xml:space="preserve"> con la conversione in Legge</w:t>
      </w:r>
      <w:r w:rsidR="00512EA2" w:rsidRPr="00CC1AF7">
        <w:rPr>
          <w:rFonts w:ascii="Bookman Old Style" w:hAnsi="Bookman Old Style"/>
          <w:color w:val="000000"/>
          <w:sz w:val="24"/>
          <w:szCs w:val="24"/>
        </w:rPr>
        <w:t xml:space="preserve"> del D.L. n. 228 del 30.12.2021 (</w:t>
      </w:r>
      <w:r w:rsidR="0058758B" w:rsidRPr="00CC1AF7">
        <w:rPr>
          <w:rFonts w:ascii="Bookman Old Style" w:hAnsi="Bookman Old Style"/>
          <w:color w:val="000000"/>
          <w:sz w:val="24"/>
          <w:szCs w:val="24"/>
        </w:rPr>
        <w:t>pubblica</w:t>
      </w:r>
      <w:r w:rsidR="00512EA2" w:rsidRPr="00CC1AF7">
        <w:rPr>
          <w:rFonts w:ascii="Bookman Old Style" w:hAnsi="Bookman Old Style"/>
          <w:color w:val="000000"/>
          <w:sz w:val="24"/>
          <w:szCs w:val="24"/>
        </w:rPr>
        <w:t xml:space="preserve">to </w:t>
      </w:r>
      <w:r w:rsidR="0058758B" w:rsidRPr="00CC1AF7">
        <w:rPr>
          <w:rFonts w:ascii="Bookman Old Style" w:hAnsi="Bookman Old Style"/>
          <w:color w:val="000000"/>
          <w:sz w:val="24"/>
          <w:szCs w:val="24"/>
        </w:rPr>
        <w:t>in G.U.</w:t>
      </w:r>
      <w:r w:rsidR="00512EA2" w:rsidRPr="00CC1AF7">
        <w:rPr>
          <w:rFonts w:ascii="Bookman Old Style" w:hAnsi="Bookman Old Style"/>
          <w:color w:val="000000"/>
          <w:sz w:val="24"/>
          <w:szCs w:val="24"/>
        </w:rPr>
        <w:t xml:space="preserve"> n. 309 del 30.12.21</w:t>
      </w:r>
      <w:r w:rsidR="0058758B" w:rsidRPr="00CC1AF7">
        <w:rPr>
          <w:rFonts w:ascii="Bookman Old Style" w:hAnsi="Bookman Old Style"/>
          <w:color w:val="000000"/>
          <w:sz w:val="24"/>
          <w:szCs w:val="24"/>
        </w:rPr>
        <w:t xml:space="preserve">) sul versante della semplificazione burocratica in materia di Occupazione Suolo Pubblico – Commercio su Aree Pubbliche – Pubblici esercizi. </w:t>
      </w:r>
    </w:p>
    <w:p w:rsidR="00550A04" w:rsidRPr="00CC1AF7" w:rsidRDefault="00CC1AF7" w:rsidP="00CC1AF7">
      <w:pPr>
        <w:autoSpaceDE w:val="0"/>
        <w:autoSpaceDN w:val="0"/>
        <w:adjustRightInd w:val="0"/>
        <w:spacing w:after="0"/>
        <w:rPr>
          <w:rFonts w:ascii="Bookman Old Style" w:hAnsi="Bookman Old Style"/>
          <w:color w:val="000000"/>
          <w:sz w:val="24"/>
          <w:szCs w:val="24"/>
        </w:rPr>
      </w:pPr>
      <w:r>
        <w:rPr>
          <w:rFonts w:ascii="Bookman Old Style" w:hAnsi="Bookman Old Style"/>
          <w:bCs/>
          <w:color w:val="000000"/>
          <w:sz w:val="24"/>
          <w:szCs w:val="24"/>
        </w:rPr>
        <w:tab/>
      </w:r>
      <w:r w:rsidR="0058758B" w:rsidRPr="00CC1AF7">
        <w:rPr>
          <w:rFonts w:ascii="Bookman Old Style" w:hAnsi="Bookman Old Style"/>
          <w:bCs/>
          <w:color w:val="000000"/>
          <w:sz w:val="24"/>
          <w:szCs w:val="24"/>
        </w:rPr>
        <w:t xml:space="preserve">Fino al 30 giugno 2022 (e non più solo fino al 31 marzo) le domande di nuove concessioni per l'occupazione di suolo pubblico e/o di ampliamento delle superfici già concesse, sono sempre da presentarsi in via telematica all'ufficio competente (in genere </w:t>
      </w:r>
      <w:proofErr w:type="spellStart"/>
      <w:r w:rsidR="0058758B" w:rsidRPr="00CC1AF7">
        <w:rPr>
          <w:rFonts w:ascii="Bookman Old Style" w:hAnsi="Bookman Old Style"/>
          <w:bCs/>
          <w:color w:val="000000"/>
          <w:sz w:val="24"/>
          <w:szCs w:val="24"/>
        </w:rPr>
        <w:t>S.U.A.P.</w:t>
      </w:r>
      <w:proofErr w:type="spellEnd"/>
      <w:r w:rsidR="0058758B" w:rsidRPr="00CC1AF7">
        <w:rPr>
          <w:rFonts w:ascii="Bookman Old Style" w:hAnsi="Bookman Old Style"/>
          <w:bCs/>
          <w:color w:val="000000"/>
          <w:sz w:val="24"/>
          <w:szCs w:val="24"/>
        </w:rPr>
        <w:t>) del Comune, senza l’applicazione dell’imposta di bollo, allegandovi la sola planimetria, in deroga al regolamento di cui al D.P.R. n. 160/2010.</w:t>
      </w:r>
      <w:r w:rsidR="0058758B" w:rsidRPr="00CC1AF7">
        <w:rPr>
          <w:rFonts w:ascii="Bookman Old Style" w:hAnsi="Bookman Old Style"/>
          <w:color w:val="000000"/>
          <w:sz w:val="24"/>
          <w:szCs w:val="24"/>
        </w:rPr>
        <w:t xml:space="preserve"> </w:t>
      </w:r>
      <w:r w:rsidR="00512EA2" w:rsidRPr="00860D8A">
        <w:rPr>
          <w:rFonts w:ascii="Bookman Old Style" w:eastAsia="Times New Roman" w:hAnsi="Bookman Old Style" w:cs="Arial"/>
          <w:bCs/>
          <w:color w:val="1A0000"/>
          <w:sz w:val="24"/>
          <w:szCs w:val="24"/>
          <w:lang w:eastAsia="it-IT"/>
        </w:rPr>
        <w:t xml:space="preserve">(articolo 9 </w:t>
      </w:r>
      <w:proofErr w:type="spellStart"/>
      <w:r w:rsidR="00512EA2" w:rsidRPr="00860D8A">
        <w:rPr>
          <w:rFonts w:ascii="Bookman Old Style" w:eastAsia="Times New Roman" w:hAnsi="Bookman Old Style" w:cs="Arial"/>
          <w:bCs/>
          <w:color w:val="1A0000"/>
          <w:sz w:val="24"/>
          <w:szCs w:val="24"/>
          <w:lang w:eastAsia="it-IT"/>
        </w:rPr>
        <w:t>ter</w:t>
      </w:r>
      <w:proofErr w:type="spellEnd"/>
      <w:r w:rsidR="00512EA2" w:rsidRPr="00860D8A">
        <w:rPr>
          <w:rFonts w:ascii="Bookman Old Style" w:eastAsia="Times New Roman" w:hAnsi="Bookman Old Style" w:cs="Arial"/>
          <w:bCs/>
          <w:color w:val="1A0000"/>
          <w:sz w:val="24"/>
          <w:szCs w:val="24"/>
          <w:lang w:eastAsia="it-IT"/>
        </w:rPr>
        <w:t>, commi 4 e 5, del decreto legge 28 ottobre 2020, n. 137, Art. 3-quinquies).</w:t>
      </w:r>
    </w:p>
    <w:p w:rsidR="00512EA2" w:rsidRPr="00860D8A" w:rsidRDefault="00512EA2" w:rsidP="00CC1AF7">
      <w:pPr>
        <w:autoSpaceDE w:val="0"/>
        <w:autoSpaceDN w:val="0"/>
        <w:adjustRightInd w:val="0"/>
        <w:spacing w:after="0"/>
        <w:rPr>
          <w:rFonts w:ascii="Bookman Old Style" w:hAnsi="Bookman Old Style"/>
          <w:color w:val="000000"/>
          <w:sz w:val="24"/>
          <w:szCs w:val="24"/>
        </w:rPr>
      </w:pPr>
      <w:r w:rsidRPr="00860D8A">
        <w:rPr>
          <w:rFonts w:ascii="Bookman Old Style" w:eastAsia="Times New Roman" w:hAnsi="Bookman Old Style" w:cs="Arial"/>
          <w:bCs/>
          <w:color w:val="1A0000"/>
          <w:sz w:val="24"/>
          <w:szCs w:val="24"/>
          <w:lang w:eastAsia="it-IT"/>
        </w:rPr>
        <w:t>Pertanto, sono prorogate fino al 30 giugno 2022:</w:t>
      </w:r>
    </w:p>
    <w:p w:rsidR="00512EA2" w:rsidRPr="00CC1AF7" w:rsidRDefault="00512EA2" w:rsidP="00CC1AF7">
      <w:pPr>
        <w:pStyle w:val="Paragrafoelenco"/>
        <w:numPr>
          <w:ilvl w:val="0"/>
          <w:numId w:val="1"/>
        </w:numPr>
        <w:spacing w:after="0"/>
        <w:outlineLvl w:val="3"/>
        <w:rPr>
          <w:rFonts w:ascii="Bookman Old Style" w:eastAsia="Times New Roman" w:hAnsi="Bookman Old Style" w:cs="Times New Roman"/>
          <w:bCs/>
          <w:color w:val="1A0000"/>
          <w:sz w:val="24"/>
          <w:szCs w:val="24"/>
          <w:lang w:eastAsia="it-IT"/>
        </w:rPr>
      </w:pPr>
      <w:r w:rsidRPr="00CC1AF7">
        <w:rPr>
          <w:rFonts w:ascii="Bookman Old Style" w:eastAsia="Times New Roman" w:hAnsi="Bookman Old Style" w:cs="Arial"/>
          <w:bCs/>
          <w:color w:val="1A0000"/>
          <w:sz w:val="24"/>
          <w:szCs w:val="24"/>
          <w:lang w:eastAsia="it-IT"/>
        </w:rPr>
        <w:t>le misure di semplificazione per la presentazione delle domande di nuove concessioni per l'occupazione di suolo pubblico o di ampliamento delle superfici già concesse: le domande sono presentate in </w:t>
      </w:r>
      <w:hyperlink r:id="rId6" w:tgtFrame="_blank" w:history="1">
        <w:r w:rsidRPr="00CC1AF7">
          <w:rPr>
            <w:rFonts w:ascii="Bookman Old Style" w:eastAsia="Times New Roman" w:hAnsi="Bookman Old Style" w:cs="Arial"/>
            <w:bCs/>
            <w:color w:val="0066CC"/>
            <w:sz w:val="24"/>
            <w:szCs w:val="24"/>
            <w:u w:val="single"/>
            <w:lang w:eastAsia="it-IT"/>
          </w:rPr>
          <w:t xml:space="preserve">via </w:t>
        </w:r>
        <w:r w:rsidRPr="00CC1AF7">
          <w:rPr>
            <w:rFonts w:ascii="Bookman Old Style" w:eastAsia="Times New Roman" w:hAnsi="Bookman Old Style" w:cs="Arial"/>
            <w:bCs/>
            <w:color w:val="0066CC"/>
            <w:sz w:val="24"/>
            <w:szCs w:val="24"/>
            <w:u w:val="single"/>
            <w:lang w:eastAsia="it-IT"/>
          </w:rPr>
          <w:lastRenderedPageBreak/>
          <w:t>telematica</w:t>
        </w:r>
      </w:hyperlink>
      <w:r w:rsidRPr="00CC1AF7">
        <w:rPr>
          <w:rFonts w:ascii="Bookman Old Style" w:eastAsia="Times New Roman" w:hAnsi="Bookman Old Style" w:cs="Arial"/>
          <w:bCs/>
          <w:color w:val="1A0000"/>
          <w:sz w:val="24"/>
          <w:szCs w:val="24"/>
          <w:lang w:eastAsia="it-IT"/>
        </w:rPr>
        <w:t> all'ufficio competente dell'ente locale, con allegata la sola planimetria, in deroga al regolamento di cui DPR 160/2010, e senza applicazione dell'imposta di bollo di cui al DPR n. 642/1972;</w:t>
      </w:r>
    </w:p>
    <w:p w:rsidR="00512EA2" w:rsidRPr="00CC1AF7" w:rsidRDefault="00512EA2" w:rsidP="00CC1AF7">
      <w:pPr>
        <w:pStyle w:val="Paragrafoelenco"/>
        <w:numPr>
          <w:ilvl w:val="0"/>
          <w:numId w:val="1"/>
        </w:numPr>
        <w:spacing w:after="0"/>
        <w:outlineLvl w:val="3"/>
        <w:rPr>
          <w:rFonts w:ascii="Bookman Old Style" w:eastAsia="Times New Roman" w:hAnsi="Bookman Old Style" w:cs="Times New Roman"/>
          <w:bCs/>
          <w:color w:val="1A0000"/>
          <w:sz w:val="24"/>
          <w:szCs w:val="24"/>
          <w:lang w:eastAsia="it-IT"/>
        </w:rPr>
      </w:pPr>
      <w:r w:rsidRPr="00CC1AF7">
        <w:rPr>
          <w:rFonts w:ascii="Bookman Old Style" w:eastAsia="Times New Roman" w:hAnsi="Bookman Old Style" w:cs="Arial"/>
          <w:bCs/>
          <w:color w:val="1A0000"/>
          <w:sz w:val="24"/>
          <w:szCs w:val="24"/>
          <w:lang w:eastAsia="it-IT"/>
        </w:rPr>
        <w:t xml:space="preserve">le misure di semplificazione per la posa in opera temporanea su vie, piazze, strade e altri spazi aperti di interesse culturale o paesaggistico, da parte dei titolari di pubblici esercizi, di strutture amovibili quali </w:t>
      </w:r>
      <w:proofErr w:type="spellStart"/>
      <w:r w:rsidRPr="00CC1AF7">
        <w:rPr>
          <w:rFonts w:ascii="Bookman Old Style" w:eastAsia="Times New Roman" w:hAnsi="Bookman Old Style" w:cs="Arial"/>
          <w:bCs/>
          <w:color w:val="1A0000"/>
          <w:sz w:val="24"/>
          <w:szCs w:val="24"/>
          <w:lang w:eastAsia="it-IT"/>
        </w:rPr>
        <w:t>dehors</w:t>
      </w:r>
      <w:proofErr w:type="spellEnd"/>
      <w:r w:rsidRPr="00CC1AF7">
        <w:rPr>
          <w:rFonts w:ascii="Bookman Old Style" w:eastAsia="Times New Roman" w:hAnsi="Bookman Old Style" w:cs="Arial"/>
          <w:bCs/>
          <w:color w:val="1A0000"/>
          <w:sz w:val="24"/>
          <w:szCs w:val="24"/>
          <w:lang w:eastAsia="it-IT"/>
        </w:rPr>
        <w:t xml:space="preserve">, elementi di arredo urbano, attrezzature, pedane, tavolini, sedute e ombrelloni: la posa in opera non è subordinata alle autorizzazioni di cui agli artt. 21 e 146 del Codice dei beni culturali di cui al </w:t>
      </w:r>
      <w:proofErr w:type="spellStart"/>
      <w:r w:rsidRPr="00CC1AF7">
        <w:rPr>
          <w:rFonts w:ascii="Bookman Old Style" w:eastAsia="Times New Roman" w:hAnsi="Bookman Old Style" w:cs="Arial"/>
          <w:bCs/>
          <w:color w:val="1A0000"/>
          <w:sz w:val="24"/>
          <w:szCs w:val="24"/>
          <w:lang w:eastAsia="it-IT"/>
        </w:rPr>
        <w:t>D.lgs</w:t>
      </w:r>
      <w:proofErr w:type="spellEnd"/>
      <w:r w:rsidRPr="00CC1AF7">
        <w:rPr>
          <w:rFonts w:ascii="Bookman Old Style" w:eastAsia="Times New Roman" w:hAnsi="Bookman Old Style" w:cs="Arial"/>
          <w:bCs/>
          <w:color w:val="1A0000"/>
          <w:sz w:val="24"/>
          <w:szCs w:val="24"/>
          <w:lang w:eastAsia="it-IT"/>
        </w:rPr>
        <w:t xml:space="preserve"> n. 42/2004 ed è disapplicato il limite temporale di cui all'articolo 6, c. 1, lettera e-bis), del DPR n. 380/2001.</w:t>
      </w:r>
    </w:p>
    <w:p w:rsidR="00512EA2" w:rsidRPr="00CC1AF7" w:rsidRDefault="00CC1AF7" w:rsidP="00CC1AF7">
      <w:pPr>
        <w:spacing w:after="0"/>
        <w:outlineLvl w:val="3"/>
        <w:rPr>
          <w:rFonts w:ascii="Bookman Old Style" w:eastAsia="Times New Roman" w:hAnsi="Bookman Old Style" w:cs="Arial"/>
          <w:bCs/>
          <w:color w:val="1A0000"/>
          <w:sz w:val="24"/>
          <w:szCs w:val="24"/>
          <w:lang w:eastAsia="it-IT"/>
        </w:rPr>
      </w:pPr>
      <w:r>
        <w:rPr>
          <w:rFonts w:ascii="Bookman Old Style" w:eastAsia="Times New Roman" w:hAnsi="Bookman Old Style" w:cs="Arial"/>
          <w:bCs/>
          <w:color w:val="1A0000"/>
          <w:sz w:val="24"/>
          <w:szCs w:val="24"/>
          <w:lang w:eastAsia="it-IT"/>
        </w:rPr>
        <w:tab/>
      </w:r>
      <w:r w:rsidR="00512EA2" w:rsidRPr="00860D8A">
        <w:rPr>
          <w:rFonts w:ascii="Bookman Old Style" w:eastAsia="Times New Roman" w:hAnsi="Bookman Old Style" w:cs="Arial"/>
          <w:bCs/>
          <w:color w:val="1A0000"/>
          <w:sz w:val="24"/>
          <w:szCs w:val="24"/>
          <w:lang w:eastAsia="it-IT"/>
        </w:rPr>
        <w:t>La norma approvata, dunque, proroga esclusivamente le disposizioni di semplificazione (al 30 giugno 2022), mentre l’esonero dal pagamento del canone unico resta limitato al 31 marzo 2022, ex art. 1, c. 706, Legge 30 dicembre 2021, n. 234 (Legge di Bilancio 2022). </w:t>
      </w:r>
    </w:p>
    <w:p w:rsidR="00CC1AF7" w:rsidRPr="00C10C9E" w:rsidRDefault="00CC1AF7" w:rsidP="00CC1AF7">
      <w:pPr>
        <w:spacing w:after="0"/>
        <w:outlineLvl w:val="3"/>
        <w:rPr>
          <w:rFonts w:ascii="Bookman Old Style" w:eastAsia="Times New Roman" w:hAnsi="Bookman Old Style" w:cs="Arial"/>
          <w:bCs/>
          <w:i/>
          <w:color w:val="1A0000"/>
          <w:sz w:val="24"/>
          <w:szCs w:val="24"/>
          <w:u w:val="single"/>
          <w:lang w:eastAsia="it-IT"/>
        </w:rPr>
      </w:pPr>
      <w:r w:rsidRPr="00CC1AF7">
        <w:rPr>
          <w:rFonts w:ascii="Bookman Old Style" w:eastAsia="Times New Roman" w:hAnsi="Bookman Old Style" w:cs="Arial"/>
          <w:bCs/>
          <w:color w:val="1A0000"/>
          <w:sz w:val="24"/>
          <w:szCs w:val="24"/>
          <w:lang w:eastAsia="it-IT"/>
        </w:rPr>
        <w:tab/>
      </w:r>
      <w:r w:rsidRPr="00C10C9E">
        <w:rPr>
          <w:rFonts w:ascii="Bookman Old Style" w:eastAsia="Times New Roman" w:hAnsi="Bookman Old Style" w:cs="Arial"/>
          <w:bCs/>
          <w:i/>
          <w:color w:val="1A0000"/>
          <w:sz w:val="24"/>
          <w:szCs w:val="24"/>
          <w:u w:val="single"/>
          <w:lang w:eastAsia="it-IT"/>
        </w:rPr>
        <w:t>Bisogna ora comprendere, però, come gli esercenti debbano comportarsi in relazione alla possibilità di tenere ampliate le occupazioni di suolo pubblico</w:t>
      </w:r>
      <w:r w:rsidR="00C10C9E" w:rsidRPr="00C10C9E">
        <w:rPr>
          <w:rFonts w:ascii="Bookman Old Style" w:eastAsia="Times New Roman" w:hAnsi="Bookman Old Style" w:cs="Arial"/>
          <w:bCs/>
          <w:i/>
          <w:color w:val="1A0000"/>
          <w:sz w:val="24"/>
          <w:szCs w:val="24"/>
          <w:u w:val="single"/>
          <w:lang w:eastAsia="it-IT"/>
        </w:rPr>
        <w:t>,</w:t>
      </w:r>
      <w:r w:rsidRPr="00C10C9E">
        <w:rPr>
          <w:rFonts w:ascii="Bookman Old Style" w:eastAsia="Times New Roman" w:hAnsi="Bookman Old Style" w:cs="Arial"/>
          <w:bCs/>
          <w:i/>
          <w:color w:val="1A0000"/>
          <w:sz w:val="24"/>
          <w:szCs w:val="24"/>
          <w:u w:val="single"/>
          <w:lang w:eastAsia="it-IT"/>
        </w:rPr>
        <w:t xml:space="preserve"> concesse in deroga</w:t>
      </w:r>
      <w:r w:rsidR="00C10C9E" w:rsidRPr="00C10C9E">
        <w:rPr>
          <w:rFonts w:ascii="Bookman Old Style" w:eastAsia="Times New Roman" w:hAnsi="Bookman Old Style" w:cs="Arial"/>
          <w:bCs/>
          <w:i/>
          <w:color w:val="1A0000"/>
          <w:sz w:val="24"/>
          <w:szCs w:val="24"/>
          <w:u w:val="single"/>
          <w:lang w:eastAsia="it-IT"/>
        </w:rPr>
        <w:t>,</w:t>
      </w:r>
      <w:r w:rsidRPr="00C10C9E">
        <w:rPr>
          <w:rFonts w:ascii="Bookman Old Style" w:eastAsia="Times New Roman" w:hAnsi="Bookman Old Style" w:cs="Arial"/>
          <w:bCs/>
          <w:i/>
          <w:color w:val="1A0000"/>
          <w:sz w:val="24"/>
          <w:szCs w:val="24"/>
          <w:u w:val="single"/>
          <w:lang w:eastAsia="it-IT"/>
        </w:rPr>
        <w:t xml:space="preserve"> per venire incontro alle loro esigenze economiche a seguito della pandemia </w:t>
      </w:r>
      <w:proofErr w:type="spellStart"/>
      <w:r w:rsidRPr="00C10C9E">
        <w:rPr>
          <w:rFonts w:ascii="Bookman Old Style" w:eastAsia="Times New Roman" w:hAnsi="Bookman Old Style" w:cs="Arial"/>
          <w:bCs/>
          <w:i/>
          <w:color w:val="1A0000"/>
          <w:sz w:val="24"/>
          <w:szCs w:val="24"/>
          <w:u w:val="single"/>
          <w:lang w:eastAsia="it-IT"/>
        </w:rPr>
        <w:t>Covid</w:t>
      </w:r>
      <w:proofErr w:type="spellEnd"/>
      <w:r w:rsidRPr="00C10C9E">
        <w:rPr>
          <w:rFonts w:ascii="Bookman Old Style" w:eastAsia="Times New Roman" w:hAnsi="Bookman Old Style" w:cs="Arial"/>
          <w:bCs/>
          <w:i/>
          <w:color w:val="1A0000"/>
          <w:sz w:val="24"/>
          <w:szCs w:val="24"/>
          <w:u w:val="single"/>
          <w:lang w:eastAsia="it-IT"/>
        </w:rPr>
        <w:t xml:space="preserve"> 19 (considerato che dal 1° Aprile 2022 viene confermato il pagamento della occupazione di suolo pubblico</w:t>
      </w:r>
      <w:r w:rsidR="00C10C9E" w:rsidRPr="00C10C9E">
        <w:rPr>
          <w:rFonts w:ascii="Bookman Old Style" w:eastAsia="Times New Roman" w:hAnsi="Bookman Old Style" w:cs="Arial"/>
          <w:bCs/>
          <w:i/>
          <w:color w:val="1A0000"/>
          <w:sz w:val="24"/>
          <w:szCs w:val="24"/>
          <w:u w:val="single"/>
          <w:lang w:eastAsia="it-IT"/>
        </w:rPr>
        <w:t>),</w:t>
      </w:r>
      <w:r w:rsidRPr="00C10C9E">
        <w:rPr>
          <w:rFonts w:ascii="Bookman Old Style" w:eastAsia="Times New Roman" w:hAnsi="Bookman Old Style" w:cs="Arial"/>
          <w:bCs/>
          <w:i/>
          <w:color w:val="1A0000"/>
          <w:sz w:val="24"/>
          <w:szCs w:val="24"/>
          <w:u w:val="single"/>
          <w:lang w:eastAsia="it-IT"/>
        </w:rPr>
        <w:t xml:space="preserve"> senza riferimento alcuno alla possibilità di mantenere ampliate </w:t>
      </w:r>
      <w:r w:rsidR="00C10C9E" w:rsidRPr="00C10C9E">
        <w:rPr>
          <w:rFonts w:ascii="Bookman Old Style" w:eastAsia="Times New Roman" w:hAnsi="Bookman Old Style" w:cs="Arial"/>
          <w:bCs/>
          <w:i/>
          <w:color w:val="1A0000"/>
          <w:sz w:val="24"/>
          <w:szCs w:val="24"/>
          <w:u w:val="single"/>
          <w:lang w:eastAsia="it-IT"/>
        </w:rPr>
        <w:t xml:space="preserve">o meno </w:t>
      </w:r>
      <w:r w:rsidRPr="00C10C9E">
        <w:rPr>
          <w:rFonts w:ascii="Bookman Old Style" w:eastAsia="Times New Roman" w:hAnsi="Bookman Old Style" w:cs="Arial"/>
          <w:bCs/>
          <w:i/>
          <w:color w:val="1A0000"/>
          <w:sz w:val="24"/>
          <w:szCs w:val="24"/>
          <w:u w:val="single"/>
          <w:lang w:eastAsia="it-IT"/>
        </w:rPr>
        <w:t>le superfici concesse in deroga.</w:t>
      </w:r>
    </w:p>
    <w:p w:rsidR="00CC1AF7" w:rsidRDefault="00C10C9E" w:rsidP="00CC1AF7">
      <w:pPr>
        <w:spacing w:after="0"/>
        <w:outlineLvl w:val="3"/>
        <w:rPr>
          <w:rFonts w:ascii="Bookman Old Style" w:eastAsia="Times New Roman" w:hAnsi="Bookman Old Style" w:cs="Arial"/>
          <w:b/>
          <w:bCs/>
          <w:i/>
          <w:color w:val="1A0000"/>
          <w:sz w:val="24"/>
          <w:szCs w:val="24"/>
          <w:lang w:eastAsia="it-IT"/>
        </w:rPr>
      </w:pPr>
      <w:r>
        <w:rPr>
          <w:rFonts w:ascii="Bookman Old Style" w:eastAsia="Times New Roman" w:hAnsi="Bookman Old Style" w:cs="Arial"/>
          <w:bCs/>
          <w:color w:val="1A0000"/>
          <w:sz w:val="24"/>
          <w:szCs w:val="24"/>
          <w:lang w:eastAsia="it-IT"/>
        </w:rPr>
        <w:tab/>
      </w:r>
      <w:r w:rsidR="00CC1AF7" w:rsidRPr="00C10C9E">
        <w:rPr>
          <w:rFonts w:ascii="Bookman Old Style" w:eastAsia="Times New Roman" w:hAnsi="Bookman Old Style" w:cs="Arial"/>
          <w:b/>
          <w:bCs/>
          <w:i/>
          <w:color w:val="1A0000"/>
          <w:sz w:val="24"/>
          <w:szCs w:val="24"/>
          <w:lang w:eastAsia="it-IT"/>
        </w:rPr>
        <w:t xml:space="preserve">Ossia bisogna tornare alla occupazione di suolo pubblico originaria o è possibile mantenere quella ampliata, versando il relativo </w:t>
      </w:r>
      <w:r w:rsidRPr="00C10C9E">
        <w:rPr>
          <w:rFonts w:ascii="Bookman Old Style" w:eastAsia="Times New Roman" w:hAnsi="Bookman Old Style" w:cs="Arial"/>
          <w:b/>
          <w:bCs/>
          <w:i/>
          <w:color w:val="1A0000"/>
          <w:sz w:val="24"/>
          <w:szCs w:val="24"/>
          <w:lang w:eastAsia="it-IT"/>
        </w:rPr>
        <w:t>tributo comunale</w:t>
      </w:r>
      <w:r w:rsidR="00CC1AF7" w:rsidRPr="00C10C9E">
        <w:rPr>
          <w:rFonts w:ascii="Bookman Old Style" w:eastAsia="Times New Roman" w:hAnsi="Bookman Old Style" w:cs="Arial"/>
          <w:b/>
          <w:bCs/>
          <w:i/>
          <w:color w:val="1A0000"/>
          <w:sz w:val="24"/>
          <w:szCs w:val="24"/>
          <w:lang w:eastAsia="it-IT"/>
        </w:rPr>
        <w:t xml:space="preserve"> per quanto occupato? </w:t>
      </w:r>
    </w:p>
    <w:p w:rsidR="00C10C9E" w:rsidRDefault="00C10C9E" w:rsidP="00CC1AF7">
      <w:pPr>
        <w:spacing w:after="0"/>
        <w:outlineLvl w:val="3"/>
        <w:rPr>
          <w:rFonts w:ascii="Bookman Old Style" w:eastAsia="Times New Roman" w:hAnsi="Bookman Old Style" w:cs="Arial"/>
          <w:bCs/>
          <w:color w:val="1A0000"/>
          <w:sz w:val="24"/>
          <w:szCs w:val="24"/>
          <w:lang w:eastAsia="it-IT"/>
        </w:rPr>
      </w:pPr>
      <w:r>
        <w:rPr>
          <w:rFonts w:ascii="Bookman Old Style" w:eastAsia="Times New Roman" w:hAnsi="Bookman Old Style" w:cs="Arial"/>
          <w:bCs/>
          <w:color w:val="1A0000"/>
          <w:sz w:val="24"/>
          <w:szCs w:val="24"/>
          <w:lang w:eastAsia="it-IT"/>
        </w:rPr>
        <w:tab/>
        <w:t>Ove potesse esser utile per una maggior comprensione di quanto richiesto, si allega</w:t>
      </w:r>
      <w:r w:rsidR="00CC427E">
        <w:rPr>
          <w:rFonts w:ascii="Bookman Old Style" w:eastAsia="Times New Roman" w:hAnsi="Bookman Old Style" w:cs="Arial"/>
          <w:bCs/>
          <w:color w:val="1A0000"/>
          <w:sz w:val="24"/>
          <w:szCs w:val="24"/>
          <w:lang w:eastAsia="it-IT"/>
        </w:rPr>
        <w:t>no</w:t>
      </w:r>
      <w:r>
        <w:rPr>
          <w:rFonts w:ascii="Bookman Old Style" w:eastAsia="Times New Roman" w:hAnsi="Bookman Old Style" w:cs="Arial"/>
          <w:bCs/>
          <w:color w:val="1A0000"/>
          <w:sz w:val="24"/>
          <w:szCs w:val="24"/>
          <w:lang w:eastAsia="it-IT"/>
        </w:rPr>
        <w:t xml:space="preserve"> alla presente </w:t>
      </w:r>
      <w:r w:rsidR="00CC427E">
        <w:rPr>
          <w:rFonts w:ascii="Bookman Old Style" w:eastAsia="Times New Roman" w:hAnsi="Bookman Old Style" w:cs="Arial"/>
          <w:bCs/>
          <w:color w:val="1A0000"/>
          <w:sz w:val="24"/>
          <w:szCs w:val="24"/>
          <w:lang w:eastAsia="it-IT"/>
        </w:rPr>
        <w:t xml:space="preserve">la </w:t>
      </w:r>
      <w:r>
        <w:rPr>
          <w:rFonts w:ascii="Bookman Old Style" w:eastAsia="Times New Roman" w:hAnsi="Bookman Old Style" w:cs="Arial"/>
          <w:bCs/>
          <w:color w:val="1A0000"/>
          <w:sz w:val="24"/>
          <w:szCs w:val="24"/>
          <w:lang w:eastAsia="it-IT"/>
        </w:rPr>
        <w:t>nota dell’Uff. legislativo di Confesercenti Nazionale, nonché il com</w:t>
      </w:r>
      <w:r w:rsidR="00490B4C">
        <w:rPr>
          <w:rFonts w:ascii="Bookman Old Style" w:eastAsia="Times New Roman" w:hAnsi="Bookman Old Style" w:cs="Arial"/>
          <w:bCs/>
          <w:color w:val="1A0000"/>
          <w:sz w:val="24"/>
          <w:szCs w:val="24"/>
          <w:lang w:eastAsia="it-IT"/>
        </w:rPr>
        <w:t>unicato stampa della scrivente dello scorso Febbraio.</w:t>
      </w:r>
    </w:p>
    <w:p w:rsidR="00490B4C" w:rsidRDefault="00490B4C" w:rsidP="00CC1AF7">
      <w:pPr>
        <w:spacing w:after="0"/>
        <w:outlineLvl w:val="3"/>
        <w:rPr>
          <w:rFonts w:ascii="Bookman Old Style" w:eastAsia="Times New Roman" w:hAnsi="Bookman Old Style" w:cs="Arial"/>
          <w:bCs/>
          <w:color w:val="1A0000"/>
          <w:sz w:val="24"/>
          <w:szCs w:val="24"/>
          <w:lang w:eastAsia="it-IT"/>
        </w:rPr>
      </w:pPr>
      <w:r>
        <w:rPr>
          <w:rFonts w:ascii="Bookman Old Style" w:eastAsia="Times New Roman" w:hAnsi="Bookman Old Style" w:cs="Arial"/>
          <w:bCs/>
          <w:color w:val="1A0000"/>
          <w:sz w:val="24"/>
          <w:szCs w:val="24"/>
          <w:lang w:eastAsia="it-IT"/>
        </w:rPr>
        <w:tab/>
        <w:t xml:space="preserve">In attesa di cortese riscontro, si richiede incontro monotematico per approfondire la problematica illustrata, certi che vogliate venire incontro alle esigenze degli imprenditori che, nonostante la fine dello Stato di emergenza </w:t>
      </w:r>
      <w:proofErr w:type="spellStart"/>
      <w:r>
        <w:rPr>
          <w:rFonts w:ascii="Bookman Old Style" w:eastAsia="Times New Roman" w:hAnsi="Bookman Old Style" w:cs="Arial"/>
          <w:bCs/>
          <w:color w:val="1A0000"/>
          <w:sz w:val="24"/>
          <w:szCs w:val="24"/>
          <w:lang w:eastAsia="it-IT"/>
        </w:rPr>
        <w:t>Covid</w:t>
      </w:r>
      <w:proofErr w:type="spellEnd"/>
      <w:r>
        <w:rPr>
          <w:rFonts w:ascii="Bookman Old Style" w:eastAsia="Times New Roman" w:hAnsi="Bookman Old Style" w:cs="Arial"/>
          <w:bCs/>
          <w:color w:val="1A0000"/>
          <w:sz w:val="24"/>
          <w:szCs w:val="24"/>
          <w:lang w:eastAsia="it-IT"/>
        </w:rPr>
        <w:t>, sono ancora oggetto di u</w:t>
      </w:r>
      <w:r w:rsidR="00AE7189">
        <w:rPr>
          <w:rFonts w:ascii="Bookman Old Style" w:eastAsia="Times New Roman" w:hAnsi="Bookman Old Style" w:cs="Arial"/>
          <w:bCs/>
          <w:color w:val="1A0000"/>
          <w:sz w:val="24"/>
          <w:szCs w:val="24"/>
          <w:lang w:eastAsia="it-IT"/>
        </w:rPr>
        <w:t xml:space="preserve">na profonda crisi economica </w:t>
      </w:r>
      <w:r>
        <w:rPr>
          <w:rFonts w:ascii="Bookman Old Style" w:eastAsia="Times New Roman" w:hAnsi="Bookman Old Style" w:cs="Arial"/>
          <w:bCs/>
          <w:color w:val="1A0000"/>
          <w:sz w:val="24"/>
          <w:szCs w:val="24"/>
          <w:lang w:eastAsia="it-IT"/>
        </w:rPr>
        <w:t xml:space="preserve">, acuitasi, dopo il </w:t>
      </w:r>
      <w:proofErr w:type="spellStart"/>
      <w:r>
        <w:rPr>
          <w:rFonts w:ascii="Bookman Old Style" w:eastAsia="Times New Roman" w:hAnsi="Bookman Old Style" w:cs="Arial"/>
          <w:bCs/>
          <w:color w:val="1A0000"/>
          <w:sz w:val="24"/>
          <w:szCs w:val="24"/>
          <w:lang w:eastAsia="it-IT"/>
        </w:rPr>
        <w:t>Covid</w:t>
      </w:r>
      <w:proofErr w:type="spellEnd"/>
      <w:r>
        <w:rPr>
          <w:rFonts w:ascii="Bookman Old Style" w:eastAsia="Times New Roman" w:hAnsi="Bookman Old Style" w:cs="Arial"/>
          <w:bCs/>
          <w:color w:val="1A0000"/>
          <w:sz w:val="24"/>
          <w:szCs w:val="24"/>
          <w:lang w:eastAsia="it-IT"/>
        </w:rPr>
        <w:t>, a seguito degli straordinari aumenti energetici a causa della guerra in Ucraina con conseguente inflazione ormai prossima alle due cifre.</w:t>
      </w:r>
    </w:p>
    <w:p w:rsidR="00490B4C" w:rsidRDefault="00490B4C" w:rsidP="00CC1AF7">
      <w:pPr>
        <w:spacing w:after="0"/>
        <w:outlineLvl w:val="3"/>
        <w:rPr>
          <w:rFonts w:ascii="Bookman Old Style" w:eastAsia="Times New Roman" w:hAnsi="Bookman Old Style" w:cs="Arial"/>
          <w:bCs/>
          <w:color w:val="1A0000"/>
          <w:sz w:val="24"/>
          <w:szCs w:val="24"/>
          <w:lang w:eastAsia="it-IT"/>
        </w:rPr>
      </w:pPr>
      <w:r>
        <w:rPr>
          <w:rFonts w:ascii="Bookman Old Style" w:eastAsia="Times New Roman" w:hAnsi="Bookman Old Style" w:cs="Arial"/>
          <w:bCs/>
          <w:color w:val="1A0000"/>
          <w:sz w:val="24"/>
          <w:szCs w:val="24"/>
          <w:lang w:eastAsia="it-IT"/>
        </w:rPr>
        <w:tab/>
        <w:t>Cordiali saluti.</w:t>
      </w:r>
    </w:p>
    <w:p w:rsidR="00490B4C" w:rsidRDefault="00490B4C" w:rsidP="00CC1AF7">
      <w:pPr>
        <w:spacing w:after="0"/>
        <w:outlineLvl w:val="3"/>
        <w:rPr>
          <w:rFonts w:ascii="Bookman Old Style" w:eastAsia="Times New Roman" w:hAnsi="Bookman Old Style" w:cs="Arial"/>
          <w:bCs/>
          <w:color w:val="1A0000"/>
          <w:sz w:val="24"/>
          <w:szCs w:val="24"/>
          <w:lang w:eastAsia="it-IT"/>
        </w:rPr>
      </w:pPr>
      <w:r>
        <w:rPr>
          <w:rFonts w:ascii="Bookman Old Style" w:eastAsia="Times New Roman" w:hAnsi="Bookman Old Style" w:cs="Arial"/>
          <w:bCs/>
          <w:color w:val="1A0000"/>
          <w:sz w:val="24"/>
          <w:szCs w:val="24"/>
          <w:lang w:eastAsia="it-IT"/>
        </w:rPr>
        <w:t>Trani, 1° Aprile 2022</w:t>
      </w:r>
    </w:p>
    <w:p w:rsidR="00490B4C" w:rsidRDefault="00490B4C" w:rsidP="00CC1AF7">
      <w:pPr>
        <w:spacing w:after="0"/>
        <w:outlineLvl w:val="3"/>
        <w:rPr>
          <w:rFonts w:ascii="Bookman Old Style" w:eastAsia="Times New Roman" w:hAnsi="Bookman Old Style" w:cs="Arial"/>
          <w:bCs/>
          <w:color w:val="1A0000"/>
          <w:sz w:val="24"/>
          <w:szCs w:val="24"/>
          <w:lang w:eastAsia="it-IT"/>
        </w:rPr>
      </w:pPr>
      <w:r>
        <w:rPr>
          <w:rFonts w:ascii="Bookman Old Style" w:eastAsia="Times New Roman" w:hAnsi="Bookman Old Style" w:cs="Arial"/>
          <w:bCs/>
          <w:color w:val="1A0000"/>
          <w:sz w:val="24"/>
          <w:szCs w:val="24"/>
          <w:lang w:eastAsia="it-IT"/>
        </w:rPr>
        <w:tab/>
      </w:r>
      <w:r>
        <w:rPr>
          <w:rFonts w:ascii="Bookman Old Style" w:eastAsia="Times New Roman" w:hAnsi="Bookman Old Style" w:cs="Arial"/>
          <w:bCs/>
          <w:color w:val="1A0000"/>
          <w:sz w:val="24"/>
          <w:szCs w:val="24"/>
          <w:lang w:eastAsia="it-IT"/>
        </w:rPr>
        <w:tab/>
      </w:r>
      <w:r>
        <w:rPr>
          <w:rFonts w:ascii="Bookman Old Style" w:eastAsia="Times New Roman" w:hAnsi="Bookman Old Style" w:cs="Arial"/>
          <w:bCs/>
          <w:color w:val="1A0000"/>
          <w:sz w:val="24"/>
          <w:szCs w:val="24"/>
          <w:lang w:eastAsia="it-IT"/>
        </w:rPr>
        <w:tab/>
      </w:r>
      <w:r>
        <w:rPr>
          <w:rFonts w:ascii="Bookman Old Style" w:eastAsia="Times New Roman" w:hAnsi="Bookman Old Style" w:cs="Arial"/>
          <w:bCs/>
          <w:color w:val="1A0000"/>
          <w:sz w:val="24"/>
          <w:szCs w:val="24"/>
          <w:lang w:eastAsia="it-IT"/>
        </w:rPr>
        <w:tab/>
      </w:r>
      <w:r>
        <w:rPr>
          <w:rFonts w:ascii="Bookman Old Style" w:eastAsia="Times New Roman" w:hAnsi="Bookman Old Style" w:cs="Arial"/>
          <w:bCs/>
          <w:color w:val="1A0000"/>
          <w:sz w:val="24"/>
          <w:szCs w:val="24"/>
          <w:lang w:eastAsia="it-IT"/>
        </w:rPr>
        <w:tab/>
      </w:r>
      <w:r>
        <w:rPr>
          <w:rFonts w:ascii="Bookman Old Style" w:eastAsia="Times New Roman" w:hAnsi="Bookman Old Style" w:cs="Arial"/>
          <w:bCs/>
          <w:color w:val="1A0000"/>
          <w:sz w:val="24"/>
          <w:szCs w:val="24"/>
          <w:lang w:eastAsia="it-IT"/>
        </w:rPr>
        <w:tab/>
      </w:r>
      <w:r>
        <w:rPr>
          <w:rFonts w:ascii="Bookman Old Style" w:eastAsia="Times New Roman" w:hAnsi="Bookman Old Style" w:cs="Arial"/>
          <w:bCs/>
          <w:color w:val="1A0000"/>
          <w:sz w:val="24"/>
          <w:szCs w:val="24"/>
          <w:lang w:eastAsia="it-IT"/>
        </w:rPr>
        <w:tab/>
      </w:r>
      <w:r>
        <w:rPr>
          <w:rFonts w:ascii="Bookman Old Style" w:eastAsia="Times New Roman" w:hAnsi="Bookman Old Style" w:cs="Arial"/>
          <w:bCs/>
          <w:color w:val="1A0000"/>
          <w:sz w:val="24"/>
          <w:szCs w:val="24"/>
          <w:lang w:eastAsia="it-IT"/>
        </w:rPr>
        <w:tab/>
      </w:r>
      <w:r>
        <w:rPr>
          <w:rFonts w:ascii="Bookman Old Style" w:eastAsia="Times New Roman" w:hAnsi="Bookman Old Style" w:cs="Arial"/>
          <w:bCs/>
          <w:color w:val="1A0000"/>
          <w:sz w:val="24"/>
          <w:szCs w:val="24"/>
          <w:lang w:eastAsia="it-IT"/>
        </w:rPr>
        <w:tab/>
        <w:t>Il direttore</w:t>
      </w:r>
    </w:p>
    <w:p w:rsidR="00490B4C" w:rsidRPr="00860D8A" w:rsidRDefault="00490B4C" w:rsidP="00CC1AF7">
      <w:pPr>
        <w:spacing w:after="0"/>
        <w:outlineLvl w:val="3"/>
        <w:rPr>
          <w:rFonts w:ascii="Bookman Old Style" w:eastAsia="Times New Roman" w:hAnsi="Bookman Old Style" w:cs="Times New Roman"/>
          <w:bCs/>
          <w:color w:val="1A0000"/>
          <w:sz w:val="24"/>
          <w:szCs w:val="24"/>
          <w:lang w:eastAsia="it-IT"/>
        </w:rPr>
      </w:pPr>
      <w:r>
        <w:rPr>
          <w:rFonts w:ascii="Bookman Old Style" w:eastAsia="Times New Roman" w:hAnsi="Bookman Old Style" w:cs="Arial"/>
          <w:bCs/>
          <w:color w:val="1A0000"/>
          <w:sz w:val="24"/>
          <w:szCs w:val="24"/>
          <w:lang w:eastAsia="it-IT"/>
        </w:rPr>
        <w:tab/>
      </w:r>
      <w:r>
        <w:rPr>
          <w:rFonts w:ascii="Bookman Old Style" w:eastAsia="Times New Roman" w:hAnsi="Bookman Old Style" w:cs="Arial"/>
          <w:bCs/>
          <w:color w:val="1A0000"/>
          <w:sz w:val="24"/>
          <w:szCs w:val="24"/>
          <w:lang w:eastAsia="it-IT"/>
        </w:rPr>
        <w:tab/>
      </w:r>
      <w:r>
        <w:rPr>
          <w:rFonts w:ascii="Bookman Old Style" w:eastAsia="Times New Roman" w:hAnsi="Bookman Old Style" w:cs="Arial"/>
          <w:bCs/>
          <w:color w:val="1A0000"/>
          <w:sz w:val="24"/>
          <w:szCs w:val="24"/>
          <w:lang w:eastAsia="it-IT"/>
        </w:rPr>
        <w:tab/>
      </w:r>
      <w:r>
        <w:rPr>
          <w:rFonts w:ascii="Bookman Old Style" w:eastAsia="Times New Roman" w:hAnsi="Bookman Old Style" w:cs="Arial"/>
          <w:bCs/>
          <w:color w:val="1A0000"/>
          <w:sz w:val="24"/>
          <w:szCs w:val="24"/>
          <w:lang w:eastAsia="it-IT"/>
        </w:rPr>
        <w:tab/>
      </w:r>
      <w:r>
        <w:rPr>
          <w:rFonts w:ascii="Bookman Old Style" w:eastAsia="Times New Roman" w:hAnsi="Bookman Old Style" w:cs="Arial"/>
          <w:bCs/>
          <w:color w:val="1A0000"/>
          <w:sz w:val="24"/>
          <w:szCs w:val="24"/>
          <w:lang w:eastAsia="it-IT"/>
        </w:rPr>
        <w:tab/>
      </w:r>
      <w:r>
        <w:rPr>
          <w:rFonts w:ascii="Bookman Old Style" w:eastAsia="Times New Roman" w:hAnsi="Bookman Old Style" w:cs="Arial"/>
          <w:bCs/>
          <w:color w:val="1A0000"/>
          <w:sz w:val="24"/>
          <w:szCs w:val="24"/>
          <w:lang w:eastAsia="it-IT"/>
        </w:rPr>
        <w:tab/>
      </w:r>
      <w:r>
        <w:rPr>
          <w:rFonts w:ascii="Bookman Old Style" w:eastAsia="Times New Roman" w:hAnsi="Bookman Old Style" w:cs="Arial"/>
          <w:bCs/>
          <w:color w:val="1A0000"/>
          <w:sz w:val="24"/>
          <w:szCs w:val="24"/>
          <w:lang w:eastAsia="it-IT"/>
        </w:rPr>
        <w:tab/>
        <w:t xml:space="preserve">dott. Raffaele Mario </w:t>
      </w:r>
      <w:proofErr w:type="spellStart"/>
      <w:r>
        <w:rPr>
          <w:rFonts w:ascii="Bookman Old Style" w:eastAsia="Times New Roman" w:hAnsi="Bookman Old Style" w:cs="Arial"/>
          <w:bCs/>
          <w:color w:val="1A0000"/>
          <w:sz w:val="24"/>
          <w:szCs w:val="24"/>
          <w:lang w:eastAsia="it-IT"/>
        </w:rPr>
        <w:t>Landriscina</w:t>
      </w:r>
      <w:proofErr w:type="spellEnd"/>
      <w:r>
        <w:rPr>
          <w:rFonts w:ascii="Bookman Old Style" w:eastAsia="Times New Roman" w:hAnsi="Bookman Old Style" w:cs="Arial"/>
          <w:bCs/>
          <w:color w:val="1A0000"/>
          <w:sz w:val="24"/>
          <w:szCs w:val="24"/>
          <w:lang w:eastAsia="it-IT"/>
        </w:rPr>
        <w:t xml:space="preserve"> </w:t>
      </w:r>
    </w:p>
    <w:p w:rsidR="00512EA2" w:rsidRPr="00CC1AF7" w:rsidRDefault="00512EA2" w:rsidP="00CC1AF7">
      <w:pPr>
        <w:autoSpaceDE w:val="0"/>
        <w:autoSpaceDN w:val="0"/>
        <w:adjustRightInd w:val="0"/>
        <w:spacing w:after="0"/>
        <w:rPr>
          <w:rFonts w:ascii="Bookman Old Style" w:hAnsi="Bookman Old Style"/>
          <w:color w:val="000000"/>
          <w:sz w:val="24"/>
          <w:szCs w:val="24"/>
        </w:rPr>
      </w:pPr>
    </w:p>
    <w:sectPr w:rsidR="00512EA2" w:rsidRPr="00CC1AF7" w:rsidSect="004B7F4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B3462"/>
    <w:multiLevelType w:val="hybridMultilevel"/>
    <w:tmpl w:val="BC82612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77D87"/>
    <w:rsid w:val="00014AAF"/>
    <w:rsid w:val="00477D87"/>
    <w:rsid w:val="00490B4C"/>
    <w:rsid w:val="004B7F45"/>
    <w:rsid w:val="00512EA2"/>
    <w:rsid w:val="00536704"/>
    <w:rsid w:val="00550A04"/>
    <w:rsid w:val="0058758B"/>
    <w:rsid w:val="00734145"/>
    <w:rsid w:val="00860D8A"/>
    <w:rsid w:val="00876CDD"/>
    <w:rsid w:val="009658EA"/>
    <w:rsid w:val="00A649A8"/>
    <w:rsid w:val="00AE7189"/>
    <w:rsid w:val="00C10C9E"/>
    <w:rsid w:val="00CC1AF7"/>
    <w:rsid w:val="00CC427E"/>
    <w:rsid w:val="00D912C2"/>
    <w:rsid w:val="00E071C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7F4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860D8A"/>
    <w:rPr>
      <w:color w:val="0000FF"/>
      <w:u w:val="single"/>
    </w:rPr>
  </w:style>
  <w:style w:type="paragraph" w:styleId="Paragrafoelenco">
    <w:name w:val="List Paragraph"/>
    <w:basedOn w:val="Normale"/>
    <w:uiPriority w:val="34"/>
    <w:qFormat/>
    <w:rsid w:val="00550A04"/>
    <w:pPr>
      <w:ind w:left="720"/>
      <w:contextualSpacing/>
    </w:pPr>
  </w:style>
  <w:style w:type="paragraph" w:styleId="Testofumetto">
    <w:name w:val="Balloon Text"/>
    <w:basedOn w:val="Normale"/>
    <w:link w:val="TestofumettoCarattere"/>
    <w:uiPriority w:val="99"/>
    <w:semiHidden/>
    <w:unhideWhenUsed/>
    <w:rsid w:val="00A649A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49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5808234">
      <w:bodyDiv w:val="1"/>
      <w:marLeft w:val="0"/>
      <w:marRight w:val="0"/>
      <w:marTop w:val="0"/>
      <w:marBottom w:val="0"/>
      <w:divBdr>
        <w:top w:val="none" w:sz="0" w:space="0" w:color="auto"/>
        <w:left w:val="none" w:sz="0" w:space="0" w:color="auto"/>
        <w:bottom w:val="none" w:sz="0" w:space="0" w:color="auto"/>
        <w:right w:val="none" w:sz="0" w:space="0" w:color="auto"/>
      </w:divBdr>
    </w:div>
    <w:div w:id="184316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une.sangimignano.si.it/it/page/pec-posta-elettronica-certificat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3586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cat14</cp:lastModifiedBy>
  <cp:revision>2</cp:revision>
  <dcterms:created xsi:type="dcterms:W3CDTF">2022-04-08T09:19:00Z</dcterms:created>
  <dcterms:modified xsi:type="dcterms:W3CDTF">2022-04-08T09:19:00Z</dcterms:modified>
</cp:coreProperties>
</file>